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9A" w:rsidRDefault="00EE7131">
      <w:pPr>
        <w:pStyle w:val="khheader"/>
        <w:spacing w:after="240" w:afterAutospacing="0"/>
      </w:pPr>
      <w:r>
        <w:rPr>
          <w:b/>
          <w:bCs/>
        </w:rPr>
        <w:t>Strzelce Wielkie: Zakup wozu asenizacyjnego z ciągnikiem oraz kosiarki bijakowej</w:t>
      </w:r>
      <w:r>
        <w:br/>
      </w:r>
      <w:r>
        <w:rPr>
          <w:b/>
          <w:bCs/>
        </w:rPr>
        <w:t>Numer ogłoszenia: 77313 - 2016; data zamieszczenia: 09.06.2016</w:t>
      </w:r>
      <w:r>
        <w:br/>
        <w:t>OGŁOSZENIE O ZAMÓWIENIU - dostawy</w:t>
      </w:r>
    </w:p>
    <w:p w:rsidR="00331B9A" w:rsidRDefault="00EE7131">
      <w:pPr>
        <w:pStyle w:val="NormalnyWeb"/>
      </w:pPr>
      <w:r>
        <w:rPr>
          <w:b/>
          <w:bCs/>
        </w:rPr>
        <w:t>Zamieszczanie ogłoszenia:</w:t>
      </w:r>
      <w:r>
        <w:t xml:space="preserve"> obowiązkowe.</w:t>
      </w:r>
    </w:p>
    <w:p w:rsidR="00331B9A" w:rsidRDefault="00EE7131">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31B9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1B9A" w:rsidRDefault="00EE7131">
            <w:pPr>
              <w:jc w:val="center"/>
              <w:rPr>
                <w:rFonts w:eastAsia="Times New Roman"/>
              </w:rPr>
            </w:pPr>
            <w:r>
              <w:rPr>
                <w:rFonts w:eastAsia="Times New Roman"/>
                <w:b/>
                <w:bCs/>
              </w:rPr>
              <w:t>V</w:t>
            </w:r>
          </w:p>
        </w:tc>
        <w:tc>
          <w:tcPr>
            <w:tcW w:w="0" w:type="auto"/>
            <w:vAlign w:val="center"/>
            <w:hideMark/>
          </w:tcPr>
          <w:p w:rsidR="00331B9A" w:rsidRDefault="00EE7131">
            <w:pPr>
              <w:rPr>
                <w:rFonts w:eastAsia="Times New Roman"/>
              </w:rPr>
            </w:pPr>
            <w:r>
              <w:rPr>
                <w:rFonts w:eastAsia="Times New Roman"/>
              </w:rPr>
              <w:t>zamówienia publicznego</w:t>
            </w:r>
          </w:p>
        </w:tc>
      </w:tr>
      <w:tr w:rsidR="00331B9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1B9A" w:rsidRDefault="00331B9A">
            <w:pPr>
              <w:rPr>
                <w:rFonts w:eastAsia="Times New Roman"/>
              </w:rPr>
            </w:pPr>
          </w:p>
        </w:tc>
        <w:tc>
          <w:tcPr>
            <w:tcW w:w="0" w:type="auto"/>
            <w:vAlign w:val="center"/>
            <w:hideMark/>
          </w:tcPr>
          <w:p w:rsidR="00331B9A" w:rsidRDefault="00EE7131">
            <w:pPr>
              <w:rPr>
                <w:rFonts w:eastAsia="Times New Roman"/>
              </w:rPr>
            </w:pPr>
            <w:r>
              <w:rPr>
                <w:rFonts w:eastAsia="Times New Roman"/>
              </w:rPr>
              <w:t>zawarcia umowy ramowej</w:t>
            </w:r>
          </w:p>
        </w:tc>
      </w:tr>
      <w:tr w:rsidR="00331B9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31B9A" w:rsidRDefault="00331B9A">
            <w:pPr>
              <w:rPr>
                <w:rFonts w:eastAsia="Times New Roman"/>
              </w:rPr>
            </w:pPr>
          </w:p>
        </w:tc>
        <w:tc>
          <w:tcPr>
            <w:tcW w:w="0" w:type="auto"/>
            <w:vAlign w:val="center"/>
            <w:hideMark/>
          </w:tcPr>
          <w:p w:rsidR="00331B9A" w:rsidRDefault="00EE7131">
            <w:pPr>
              <w:rPr>
                <w:rFonts w:eastAsia="Times New Roman"/>
              </w:rPr>
            </w:pPr>
            <w:r>
              <w:rPr>
                <w:rFonts w:eastAsia="Times New Roman"/>
              </w:rPr>
              <w:t>ustanowienia dynamicznego systemu zakupów (DSZ)</w:t>
            </w:r>
          </w:p>
        </w:tc>
      </w:tr>
    </w:tbl>
    <w:p w:rsidR="00331B9A" w:rsidRDefault="00EE7131">
      <w:pPr>
        <w:pStyle w:val="khtitle"/>
      </w:pPr>
      <w:r>
        <w:t>SEKCJA I: ZAMAWIAJĄCY</w:t>
      </w:r>
    </w:p>
    <w:p w:rsidR="00331B9A" w:rsidRDefault="00EE7131">
      <w:pPr>
        <w:pStyle w:val="NormalnyWeb"/>
      </w:pPr>
      <w:r>
        <w:rPr>
          <w:b/>
          <w:bCs/>
        </w:rPr>
        <w:t>I. 1) NAZWA I ADRES:</w:t>
      </w:r>
      <w:r>
        <w:t xml:space="preserve"> Urząd Gminy Strzelce Wielkie , ul. Częstochowska 14, 98-337 Strzelce Wielkie, woj. łódzkie, tel. 034 311 07 78, faks 034 311 07 78.</w:t>
      </w:r>
    </w:p>
    <w:p w:rsidR="00331B9A" w:rsidRDefault="00EE7131">
      <w:pPr>
        <w:numPr>
          <w:ilvl w:val="0"/>
          <w:numId w:val="1"/>
        </w:numPr>
        <w:spacing w:before="100" w:beforeAutospacing="1" w:after="100" w:afterAutospacing="1"/>
        <w:rPr>
          <w:rFonts w:eastAsia="Times New Roman"/>
        </w:rPr>
      </w:pPr>
      <w:r>
        <w:rPr>
          <w:rFonts w:eastAsia="Times New Roman"/>
          <w:b/>
          <w:bCs/>
        </w:rPr>
        <w:t>Adres strony internetowej zamawiającego:</w:t>
      </w:r>
      <w:r w:rsidR="00426370">
        <w:rPr>
          <w:rFonts w:eastAsia="Times New Roman"/>
        </w:rPr>
        <w:t xml:space="preserve"> </w:t>
      </w:r>
      <w:r>
        <w:rPr>
          <w:rFonts w:eastAsia="Times New Roman"/>
        </w:rPr>
        <w:t>www.strzelcewielkie.biuletyn.net</w:t>
      </w:r>
    </w:p>
    <w:p w:rsidR="00331B9A" w:rsidRDefault="00EE7131">
      <w:pPr>
        <w:pStyle w:val="NormalnyWeb"/>
      </w:pPr>
      <w:r>
        <w:rPr>
          <w:b/>
          <w:bCs/>
        </w:rPr>
        <w:t>I. 2) RODZAJ ZAMAWIAJĄCEGO:</w:t>
      </w:r>
      <w:r>
        <w:t xml:space="preserve"> Administracja samorządowa.</w:t>
      </w:r>
      <w:bookmarkStart w:id="0" w:name="_GoBack"/>
      <w:bookmarkEnd w:id="0"/>
    </w:p>
    <w:p w:rsidR="00331B9A" w:rsidRDefault="00EE7131">
      <w:pPr>
        <w:pStyle w:val="khtitle"/>
      </w:pPr>
      <w:r>
        <w:t>SEKCJA II: PRZEDMIOT ZAMÓWIENIA</w:t>
      </w:r>
    </w:p>
    <w:p w:rsidR="00331B9A" w:rsidRDefault="00EE7131">
      <w:pPr>
        <w:pStyle w:val="NormalnyWeb"/>
      </w:pPr>
      <w:r>
        <w:rPr>
          <w:b/>
          <w:bCs/>
        </w:rPr>
        <w:t>II.1) OKREŚLENIE PRZEDMIOTU ZAMÓWIENIA</w:t>
      </w:r>
    </w:p>
    <w:p w:rsidR="00331B9A" w:rsidRDefault="00EE7131">
      <w:pPr>
        <w:pStyle w:val="NormalnyWeb"/>
      </w:pPr>
      <w:r>
        <w:rPr>
          <w:b/>
          <w:bCs/>
        </w:rPr>
        <w:t>II.1.1) Nazwa nadana zamówieniu przez zamawiającego:</w:t>
      </w:r>
      <w:r>
        <w:t xml:space="preserve"> Zakup wozu asenizacyjnego z ciągnikiem oraz kosiarki bijakowej.</w:t>
      </w:r>
    </w:p>
    <w:p w:rsidR="00331B9A" w:rsidRDefault="00EE7131">
      <w:pPr>
        <w:pStyle w:val="NormalnyWeb"/>
      </w:pPr>
      <w:r>
        <w:rPr>
          <w:b/>
          <w:bCs/>
        </w:rPr>
        <w:t>II.1.2) Rodzaj zamówienia:</w:t>
      </w:r>
      <w:r>
        <w:t xml:space="preserve"> dostawy.</w:t>
      </w:r>
    </w:p>
    <w:p w:rsidR="00331B9A" w:rsidRDefault="00EE7131" w:rsidP="003D31EF">
      <w:pPr>
        <w:pStyle w:val="NormalnyWeb"/>
        <w:jc w:val="both"/>
      </w:pPr>
      <w:r>
        <w:rPr>
          <w:b/>
          <w:bCs/>
        </w:rPr>
        <w:t>II.1.4) Określenie przedmiotu oraz wielkości lub zakresu zamówienia:</w:t>
      </w:r>
      <w:r>
        <w:t xml:space="preserve"> Przedmiotem zamówienia jest dostawa do siedziby Zamawiającego fabrycznie nowych wyprodukowanych nie wcześniej niż 2015r pochodzących z seryjnej produkcji, spełniających wymogi krajowych standardów bezpieczeństwa urządzeń do miejscowości Strzelce Wielkie woj. łódzkie </w:t>
      </w:r>
      <w:r w:rsidR="003D31EF">
        <w:br/>
      </w:r>
      <w:r>
        <w:t xml:space="preserve">i przeprowadzenie bezpłatnego szkolenia w miejscu dostawy dla minimum 2 pracowników wyznaczonych do obsługi urządzenia w zakresie bezpieczeństwa pracy, obsługi i konserwacji. WÓZ ASENIZACYJNY Konstrukcja samonośna Zawieszenie jednoosiowe Pojemność min 5000 litrów Zbiornik ocynkowany wykonany z blachy o grubości min 5 mm Wewnątrz zbiornika wręga wzmacniająca i falochron Tylny właz o średnicy min 700 mm Rurowy wskaźnik napełniania Górny Króciec przelewowy Króciec spustowy z zaworem w najniższym punkcie zbiornika Sprzęganie z ciągnikiem za pomocą dolnego zaczepu transportowego lub zaczep hitch Mechanicznie regulowana stopa podporowa Koła 400 R22,5 Błotnik </w:t>
      </w:r>
      <w:r w:rsidR="003D31EF">
        <w:br/>
      </w:r>
      <w:r>
        <w:t xml:space="preserve">z chlapaczami Układ hamulcowy pneumatyczny z 3 stopniową regulacją siły hamowania Hamulec ręczny postojowy Sprężarka o wydajności min 60001na min Czas napełniania max </w:t>
      </w:r>
      <w:r w:rsidR="003D31EF">
        <w:br/>
      </w:r>
      <w:r>
        <w:t xml:space="preserve">5 minut Napęd 540 obr na min Zabezpieczenie przed przelaniem za pomocą dwukulowego </w:t>
      </w:r>
      <w:r w:rsidR="003D31EF">
        <w:br/>
      </w:r>
      <w:r>
        <w:t xml:space="preserve">na szczycie zbiornika oraz syfon z wziernikiem Manowakuometr Dwa zawory bezpieczeństwa Odolejacz, tłumik wyciszający pracę kompresora Główny Króciec spustowy w pokrywie tylnego włazu 4 wyposażony w zasuwę hydrauliczną Instalacja elektryczna 12V </w:t>
      </w:r>
      <w:r w:rsidR="003D31EF">
        <w:br/>
      </w:r>
      <w:r>
        <w:t xml:space="preserve">i oświetleniowa wymagana przez przepisy ruchu drogowego i homologację Wąż 4 o długości </w:t>
      </w:r>
      <w:r>
        <w:lastRenderedPageBreak/>
        <w:t xml:space="preserve">6 mb ze złączami kulowymi typu włoskiego Świadectwo homologacji umożliwiające rejestrację oraz poruszanie się po drogach publicznych Prędkość eksploatacyjna </w:t>
      </w:r>
      <w:r w:rsidR="003D31EF">
        <w:br/>
      </w:r>
      <w:r>
        <w:t xml:space="preserve">30 km na h techniczna 40 km na h Wałek przekaźnika mocy CIĄGNIK Silnik 4 cylindrowy o pojemności max 3,5 dm 3 o mocy min 85 KM norma emisji spalin Tier IIIB lub wyższa Układ wtryskowy typu common rail Maks. moment obrotowy min 350 Nm Wentylator wiskotyczny Zbiornik paliwa min 115 l Układ napędowy 4 razy 4 Elektrohydrauliczne sterowanie załączeniem przedniego napędu i blokady mech. różnicowego Przekładnia mechaniczna, synchronizowana, ilość biegów min 12razy 12, 40 km na h Rewers sterowany hydraulicznie zmiana kierunku jazdy pod obciążeniem bez użycia pedału sprzęgła Sprzęgło główne wielotarczowe mokre Wałek WOM min dwie prędkości w tym obroty 540 oraz 540E obr </w:t>
      </w:r>
      <w:r w:rsidR="003D31EF">
        <w:br/>
      </w:r>
      <w:r>
        <w:t xml:space="preserve">na min sterowany mechanicznie Hamulec tarczowy, niezależny, mokry Układ hydrauliczny wyposażony w dwie pompy jedna o wydajności min 27 l na min druga min 47 l na min Ilość rozdzielaczy hydraulicznych 4 tylne 3 mechaniczne plus 1 elektrohydrauliczny Ilość gniazd hydraulicznych 8 Tylny podnośnik TUZ sterowany mechanicznie o udźwigu min 3800kg Zewnętrzne sterowanie TUZ System szybkiego podnoszenia narzędzi na uwrociu Ramiona podnośnika wyposażone w szybkosprzęgi i stabilizatory teleskopowe Kabina ogrzewana, klimatyzowana, wyposażona w uchylne okna boczne i tylne, fotel operatora z podłokietnikiem i pasem, siedzenie pasażera, instalację radiową, 4 lampy robocze przednie i dwie tylne, dwa lusterka zewnętrzne teleskopowe, wycieraczki szyby przedniej i szyby tylnej, okno dachowe Dodatkowe elementy wyposażenia , błotniki przednie, ostrzegawcza lampa błyskowa, instrukcja w języku polskim, zaczep transportowy automatyczny z możliwością regulacji wysokości oraz z możliwością podpinania przyczep z siedzenia operatora, zaczep rolniczy, belka wielootworowa Instalacja pneumatycznego sterowania hamulcami przyczep </w:t>
      </w:r>
      <w:r w:rsidR="003D31EF">
        <w:br/>
      </w:r>
      <w:r>
        <w:t xml:space="preserve">1 plus 2 obwodowa Szerokość ogumienia przód min 280 mm tył min 420 mm ogumienie radialne Ciągnik fabrycznie nowy rocznik wyprodukowany najpóźniej w 2015r .Kosiarka Bijakowa Tylno-Boczna Szerokość robocza min 160 cm Liczba bijaków min 24 Kąt wychylenia głowicy go góry min 90 stopni Kąt wychylenia głowicy o doły min 50 stopni Przekładania napędowa z boku maszyny Walec dogniatający Wałek napędowy szerokokątny Masa min. 490 kg Napęd na wał roboczy za pomocą przekładni pasowej Dodatkowe wymogi ciągnik posiada wszelkie dokumenty dopuszczające go do ruchu drogowego przez właściwy organ oraz rejestrację. wóz asenizacyjny i kosiarka bijakowa powinny być przystosowane </w:t>
      </w:r>
      <w:r w:rsidR="003D31EF">
        <w:br/>
      </w:r>
      <w:r>
        <w:t>do agregacji z oferowanym ciągnikiem Odległość serwisu pogwarancyjnego od siedziby Zamawiającego nie większa niż 50 km Serwis dokonywany będzie w siedzibie Zamawiającego,</w:t>
      </w:r>
      <w:r w:rsidR="003D31EF">
        <w:t xml:space="preserve"> </w:t>
      </w:r>
      <w:r>
        <w:t xml:space="preserve">W wyjątkowych sytuacjach, w których dokonanie naprawy nie będzie możliwe w siedzibie Zamawiającego, Wykonawca odbierze niesprawny sprzęt i dokona naprawy </w:t>
      </w:r>
      <w:r w:rsidR="003D31EF">
        <w:br/>
      </w:r>
      <w:r>
        <w:t>we własnym serwisie.</w:t>
      </w:r>
    </w:p>
    <w:p w:rsidR="00331B9A" w:rsidRDefault="00EE7131">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31B9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31B9A" w:rsidRDefault="00EE7131">
            <w:pPr>
              <w:jc w:val="center"/>
              <w:rPr>
                <w:rFonts w:eastAsia="Times New Roman"/>
              </w:rPr>
            </w:pPr>
            <w:r>
              <w:rPr>
                <w:rFonts w:eastAsia="Times New Roman"/>
                <w:b/>
                <w:bCs/>
              </w:rPr>
              <w:t> </w:t>
            </w:r>
          </w:p>
        </w:tc>
        <w:tc>
          <w:tcPr>
            <w:tcW w:w="0" w:type="auto"/>
            <w:vAlign w:val="center"/>
            <w:hideMark/>
          </w:tcPr>
          <w:p w:rsidR="00331B9A" w:rsidRDefault="00EE7131">
            <w:pPr>
              <w:rPr>
                <w:rFonts w:eastAsia="Times New Roman"/>
              </w:rPr>
            </w:pPr>
            <w:r>
              <w:rPr>
                <w:rFonts w:eastAsia="Times New Roman"/>
                <w:b/>
                <w:bCs/>
              </w:rPr>
              <w:t>przewiduje się udzielenie zamówień uzupełniających</w:t>
            </w:r>
          </w:p>
        </w:tc>
      </w:tr>
    </w:tbl>
    <w:p w:rsidR="00331B9A" w:rsidRDefault="00EE7131">
      <w:pPr>
        <w:numPr>
          <w:ilvl w:val="0"/>
          <w:numId w:val="2"/>
        </w:numPr>
        <w:spacing w:before="100" w:beforeAutospacing="1" w:after="100" w:afterAutospacing="1"/>
        <w:rPr>
          <w:rFonts w:eastAsia="Times New Roman"/>
        </w:rPr>
      </w:pPr>
      <w:r>
        <w:rPr>
          <w:rFonts w:eastAsia="Times New Roman"/>
          <w:b/>
          <w:bCs/>
        </w:rPr>
        <w:t>Określenie przedmiotu oraz wielkości lub zakresu zamówień uzupełniających</w:t>
      </w:r>
    </w:p>
    <w:p w:rsidR="00331B9A" w:rsidRDefault="00331B9A">
      <w:pPr>
        <w:numPr>
          <w:ilvl w:val="0"/>
          <w:numId w:val="2"/>
        </w:numPr>
        <w:spacing w:before="100" w:beforeAutospacing="1" w:after="100" w:afterAutospacing="1"/>
        <w:rPr>
          <w:rFonts w:eastAsia="Times New Roman"/>
        </w:rPr>
      </w:pPr>
    </w:p>
    <w:p w:rsidR="00331B9A" w:rsidRDefault="00EE7131">
      <w:pPr>
        <w:pStyle w:val="NormalnyWeb"/>
      </w:pPr>
      <w:r>
        <w:rPr>
          <w:b/>
          <w:bCs/>
        </w:rPr>
        <w:t>II.1.6) Wspólny Słownik Zamówień (CPV):</w:t>
      </w:r>
      <w:r>
        <w:t xml:space="preserve"> 34.14.45.00-3, 16.70.00.00-2, 16.31.00.00-1.</w:t>
      </w:r>
    </w:p>
    <w:p w:rsidR="00331B9A" w:rsidRDefault="00EE7131">
      <w:pPr>
        <w:pStyle w:val="NormalnyWeb"/>
      </w:pPr>
      <w:r>
        <w:rPr>
          <w:b/>
          <w:bCs/>
        </w:rPr>
        <w:t>II.1.7) Czy dopuszcza się złożenie oferty częściowej:</w:t>
      </w:r>
      <w:r>
        <w:t xml:space="preserve"> nie.</w:t>
      </w:r>
    </w:p>
    <w:p w:rsidR="00331B9A" w:rsidRDefault="00EE7131">
      <w:pPr>
        <w:pStyle w:val="NormalnyWeb"/>
      </w:pPr>
      <w:r>
        <w:rPr>
          <w:b/>
          <w:bCs/>
        </w:rPr>
        <w:t>II.1.8) Czy dopuszcza się złożenie oferty wariantowej:</w:t>
      </w:r>
      <w:r>
        <w:t xml:space="preserve"> nie.</w:t>
      </w:r>
    </w:p>
    <w:p w:rsidR="00331B9A" w:rsidRDefault="00331B9A">
      <w:pPr>
        <w:rPr>
          <w:rFonts w:eastAsia="Times New Roman"/>
        </w:rPr>
      </w:pPr>
    </w:p>
    <w:p w:rsidR="00331B9A" w:rsidRDefault="00EE7131">
      <w:pPr>
        <w:pStyle w:val="NormalnyWeb"/>
      </w:pPr>
      <w:r>
        <w:rPr>
          <w:b/>
          <w:bCs/>
        </w:rPr>
        <w:t>II.2) CZAS TRWANIA ZAMÓWIENIA LUB TERMIN WYKONANIA:</w:t>
      </w:r>
      <w:r>
        <w:t xml:space="preserve"> Okres w miesiącach: 1.</w:t>
      </w:r>
    </w:p>
    <w:p w:rsidR="00331B9A" w:rsidRDefault="00EE7131">
      <w:pPr>
        <w:pStyle w:val="khtitle"/>
      </w:pPr>
      <w:r>
        <w:t>SEKCJA III: INFORMACJE O CHARAKTERZE PRAWNYM, EKONOMICZNYM, FINANSOWYM I TECHNICZNYM</w:t>
      </w:r>
    </w:p>
    <w:p w:rsidR="00331B9A" w:rsidRDefault="00EE7131">
      <w:pPr>
        <w:pStyle w:val="NormalnyWeb"/>
      </w:pPr>
      <w:r>
        <w:rPr>
          <w:b/>
          <w:bCs/>
        </w:rPr>
        <w:t>III.1) WADIUM</w:t>
      </w:r>
    </w:p>
    <w:p w:rsidR="00331B9A" w:rsidRDefault="00EE7131">
      <w:pPr>
        <w:pStyle w:val="NormalnyWeb"/>
      </w:pPr>
      <w:r>
        <w:rPr>
          <w:b/>
          <w:bCs/>
        </w:rPr>
        <w:t>Informacja na temat wadium:</w:t>
      </w:r>
      <w:r>
        <w:t xml:space="preserve"> Zamawiający nie wymaga wniesienia wadium</w:t>
      </w:r>
    </w:p>
    <w:p w:rsidR="00331B9A" w:rsidRDefault="00EE7131">
      <w:pPr>
        <w:pStyle w:val="NormalnyWeb"/>
      </w:pPr>
      <w:r>
        <w:rPr>
          <w:b/>
          <w:bCs/>
        </w:rPr>
        <w:t>III.2) ZALICZKI</w:t>
      </w:r>
    </w:p>
    <w:p w:rsidR="00331B9A" w:rsidRDefault="00EE7131">
      <w:pPr>
        <w:pStyle w:val="NormalnyWeb"/>
      </w:pPr>
      <w:r>
        <w:rPr>
          <w:b/>
          <w:bCs/>
        </w:rPr>
        <w:t>III.3) WARUNKI UDZIAŁU W POSTĘPOWANIU ORAZ OPIS SPOSOBU DOKONYWANIA OCENY SPEŁNIANIA TYCH WARUNKÓW</w:t>
      </w:r>
    </w:p>
    <w:p w:rsidR="00331B9A" w:rsidRDefault="00EE7131">
      <w:pPr>
        <w:pStyle w:val="NormalnyWeb"/>
        <w:numPr>
          <w:ilvl w:val="0"/>
          <w:numId w:val="3"/>
        </w:numPr>
      </w:pPr>
      <w:r>
        <w:rPr>
          <w:b/>
          <w:bCs/>
        </w:rPr>
        <w:t>III. 3.1) Uprawnienia do wykonywania określonej działalności lub czynności, jeżeli przepisy prawa nakładają obowiązek ich posiadania</w:t>
      </w:r>
    </w:p>
    <w:p w:rsidR="00331B9A" w:rsidRDefault="00EE7131">
      <w:pPr>
        <w:pStyle w:val="NormalnyWeb"/>
        <w:ind w:left="720"/>
      </w:pPr>
      <w:r>
        <w:rPr>
          <w:b/>
          <w:bCs/>
        </w:rPr>
        <w:t>Opis sposobu dokonywania oceny spełniania tego warunku</w:t>
      </w:r>
    </w:p>
    <w:p w:rsidR="00331B9A" w:rsidRDefault="00EE7131">
      <w:pPr>
        <w:pStyle w:val="NormalnyWeb"/>
        <w:numPr>
          <w:ilvl w:val="1"/>
          <w:numId w:val="3"/>
        </w:numPr>
      </w:pPr>
      <w:r>
        <w:t>Zamawiający nie precyzuje w tym zakresie żadnych wymagań których spełnienie Wykonawca zobowiązany jest wykazać w sposób szczególny</w:t>
      </w:r>
    </w:p>
    <w:p w:rsidR="00331B9A" w:rsidRDefault="00EE7131">
      <w:pPr>
        <w:pStyle w:val="NormalnyWeb"/>
        <w:numPr>
          <w:ilvl w:val="0"/>
          <w:numId w:val="3"/>
        </w:numPr>
      </w:pPr>
      <w:r>
        <w:rPr>
          <w:b/>
          <w:bCs/>
        </w:rPr>
        <w:t>III.3.2) Wiedza i doświadczenie</w:t>
      </w:r>
    </w:p>
    <w:p w:rsidR="00331B9A" w:rsidRDefault="00EE7131">
      <w:pPr>
        <w:pStyle w:val="NormalnyWeb"/>
        <w:ind w:left="720"/>
      </w:pPr>
      <w:r>
        <w:rPr>
          <w:b/>
          <w:bCs/>
        </w:rPr>
        <w:t>Opis sposobu dokonywania oceny spełniania tego warunku</w:t>
      </w:r>
    </w:p>
    <w:p w:rsidR="00331B9A" w:rsidRDefault="00EE7131">
      <w:pPr>
        <w:pStyle w:val="NormalnyWeb"/>
        <w:numPr>
          <w:ilvl w:val="1"/>
          <w:numId w:val="3"/>
        </w:numPr>
      </w:pPr>
      <w:r>
        <w:t>Zamawiający nie precyzuje w tym zakresie żadnych wymagań których spełnienie Wykonawca zobowiązany jest wykazać w sposób szczególny</w:t>
      </w:r>
    </w:p>
    <w:p w:rsidR="00331B9A" w:rsidRDefault="00EE7131">
      <w:pPr>
        <w:pStyle w:val="NormalnyWeb"/>
        <w:numPr>
          <w:ilvl w:val="0"/>
          <w:numId w:val="3"/>
        </w:numPr>
      </w:pPr>
      <w:r>
        <w:rPr>
          <w:b/>
          <w:bCs/>
        </w:rPr>
        <w:t>III.3.3) Potencjał techniczny</w:t>
      </w:r>
    </w:p>
    <w:p w:rsidR="00331B9A" w:rsidRDefault="00EE7131">
      <w:pPr>
        <w:pStyle w:val="NormalnyWeb"/>
        <w:ind w:left="720"/>
      </w:pPr>
      <w:r>
        <w:rPr>
          <w:b/>
          <w:bCs/>
        </w:rPr>
        <w:t>Opis sposobu dokonywania oceny spełniania tego warunku</w:t>
      </w:r>
    </w:p>
    <w:p w:rsidR="00331B9A" w:rsidRDefault="00EE7131">
      <w:pPr>
        <w:pStyle w:val="NormalnyWeb"/>
        <w:numPr>
          <w:ilvl w:val="1"/>
          <w:numId w:val="3"/>
        </w:numPr>
      </w:pPr>
      <w:r>
        <w:t>Zamawiający nie precyzuje w tym zakresie żadnych wymagań których spełnienie Wykonawca zobowiązany jest wykazać w sposób szczególny</w:t>
      </w:r>
    </w:p>
    <w:p w:rsidR="00331B9A" w:rsidRDefault="00EE7131">
      <w:pPr>
        <w:pStyle w:val="NormalnyWeb"/>
        <w:numPr>
          <w:ilvl w:val="0"/>
          <w:numId w:val="3"/>
        </w:numPr>
      </w:pPr>
      <w:r>
        <w:rPr>
          <w:b/>
          <w:bCs/>
        </w:rPr>
        <w:t>III.3.4) Osoby zdolne do wykonania zamówienia</w:t>
      </w:r>
    </w:p>
    <w:p w:rsidR="00331B9A" w:rsidRDefault="00EE7131">
      <w:pPr>
        <w:pStyle w:val="NormalnyWeb"/>
        <w:ind w:left="720"/>
      </w:pPr>
      <w:r>
        <w:rPr>
          <w:b/>
          <w:bCs/>
        </w:rPr>
        <w:t>Opis sposobu dokonywania oceny spełniania tego warunku</w:t>
      </w:r>
    </w:p>
    <w:p w:rsidR="00331B9A" w:rsidRDefault="00EE7131">
      <w:pPr>
        <w:pStyle w:val="NormalnyWeb"/>
        <w:numPr>
          <w:ilvl w:val="1"/>
          <w:numId w:val="3"/>
        </w:numPr>
      </w:pPr>
      <w:r>
        <w:t>Zamawiający nie precyzuje w tym zakresie żadnych wymagań których spełnienie Wykonawca zobowiązany jest wykazać w sposób szczególny</w:t>
      </w:r>
    </w:p>
    <w:p w:rsidR="00331B9A" w:rsidRDefault="00EE7131">
      <w:pPr>
        <w:pStyle w:val="NormalnyWeb"/>
        <w:numPr>
          <w:ilvl w:val="0"/>
          <w:numId w:val="3"/>
        </w:numPr>
      </w:pPr>
      <w:r>
        <w:rPr>
          <w:b/>
          <w:bCs/>
        </w:rPr>
        <w:t>III.3.5) Sytuacja ekonomiczna i finansowa</w:t>
      </w:r>
    </w:p>
    <w:p w:rsidR="00331B9A" w:rsidRDefault="00EE7131">
      <w:pPr>
        <w:pStyle w:val="NormalnyWeb"/>
        <w:ind w:left="720"/>
      </w:pPr>
      <w:r>
        <w:rPr>
          <w:b/>
          <w:bCs/>
        </w:rPr>
        <w:t>Opis sposobu dokonywania oceny spełniania tego warunku</w:t>
      </w:r>
    </w:p>
    <w:p w:rsidR="00331B9A" w:rsidRDefault="00EE7131">
      <w:pPr>
        <w:pStyle w:val="NormalnyWeb"/>
        <w:numPr>
          <w:ilvl w:val="1"/>
          <w:numId w:val="3"/>
        </w:numPr>
      </w:pPr>
      <w:r>
        <w:t>Zamawiający nie precyzuje w tym zakresie żadnych wymagań których spełnienie Wykonawca zobowiązany jest wykazać w sposób szczególny</w:t>
      </w:r>
    </w:p>
    <w:p w:rsidR="00331B9A" w:rsidRDefault="00EE7131">
      <w:pPr>
        <w:pStyle w:val="NormalnyWeb"/>
      </w:pPr>
      <w:r>
        <w:rPr>
          <w:b/>
          <w:bCs/>
        </w:rPr>
        <w:lastRenderedPageBreak/>
        <w:t>III.4) INFORMACJA O OŚWIADCZENIACH LUB DOKUMENTACH, JAKIE MAJĄ DOSTARCZYĆ WYKONAWCY W CELU POTWIERDZENIA SPEŁNIANIA WARUNKÓW UDZIAŁU W POSTĘPOWANIU ORAZ NIEPODLEGANIA WYKLUCZENIU NA PODSTAWIE ART. 24 UST. 1 USTAWY</w:t>
      </w:r>
    </w:p>
    <w:p w:rsidR="00331B9A" w:rsidRDefault="00EE7131">
      <w:pPr>
        <w:pStyle w:val="NormalnyWeb"/>
      </w:pPr>
      <w:r>
        <w:rPr>
          <w:b/>
          <w:bCs/>
        </w:rPr>
        <w:t>III.4.1) W zakresie wykazania spełniania przez wykonawcę warunków, o których mowa w art. 22 ust. 1 ustawy, oprócz oświadczenia o spełnianiu warunków udziału w postępowaniu należy przedłożyć:</w:t>
      </w:r>
    </w:p>
    <w:p w:rsidR="00331B9A" w:rsidRDefault="00EE7131">
      <w:pPr>
        <w:pStyle w:val="NormalnyWeb"/>
      </w:pPr>
      <w:r>
        <w:rPr>
          <w:b/>
          <w:bCs/>
        </w:rPr>
        <w:t>III.4.2) W zakresie potwierdzenia niepodlegania wykluczeniu na podstawie art. 24 ust. 1 ustawy, należy przedłożyć:</w:t>
      </w:r>
    </w:p>
    <w:p w:rsidR="00331B9A" w:rsidRDefault="00EE7131">
      <w:pPr>
        <w:numPr>
          <w:ilvl w:val="0"/>
          <w:numId w:val="4"/>
        </w:numPr>
        <w:spacing w:before="100" w:beforeAutospacing="1" w:after="180"/>
        <w:ind w:right="300"/>
        <w:jc w:val="both"/>
        <w:rPr>
          <w:rFonts w:eastAsia="Times New Roman"/>
        </w:rPr>
      </w:pPr>
      <w:r>
        <w:rPr>
          <w:rFonts w:eastAsia="Times New Roman"/>
        </w:rPr>
        <w:t>oświadczenie o braku podstaw do wykluczenia;</w:t>
      </w:r>
    </w:p>
    <w:p w:rsidR="00331B9A" w:rsidRDefault="00EE7131">
      <w:pPr>
        <w:numPr>
          <w:ilvl w:val="0"/>
          <w:numId w:val="4"/>
        </w:numPr>
        <w:spacing w:before="100" w:beforeAutospacing="1" w:after="180"/>
        <w:ind w:right="300"/>
        <w:jc w:val="both"/>
        <w:rPr>
          <w:rFonts w:eastAsia="Times New Roman"/>
        </w:rPr>
      </w:pPr>
      <w:r>
        <w:rPr>
          <w:rFonts w:eastAsia="Times New Roman"/>
        </w:rPr>
        <w:t xml:space="preserve">aktualny odpis z właściwego rejestru lub z centralnej ewidencji i informacji </w:t>
      </w:r>
      <w:r w:rsidR="003D31EF">
        <w:rPr>
          <w:rFonts w:eastAsia="Times New Roman"/>
        </w:rPr>
        <w:br/>
      </w:r>
      <w:r>
        <w:rPr>
          <w:rFonts w:eastAsia="Times New Roman"/>
        </w:rPr>
        <w:t>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31B9A" w:rsidRDefault="00EE7131">
      <w:pPr>
        <w:numPr>
          <w:ilvl w:val="0"/>
          <w:numId w:val="4"/>
        </w:numPr>
        <w:spacing w:before="100" w:beforeAutospacing="1" w:after="180"/>
        <w:ind w:right="300"/>
        <w:jc w:val="both"/>
        <w:rPr>
          <w:rFonts w:eastAsia="Times New Roman"/>
        </w:rPr>
      </w:pPr>
      <w:r>
        <w:rPr>
          <w:rFonts w:eastAsia="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w:t>
      </w:r>
      <w:r w:rsidR="003D31EF">
        <w:rPr>
          <w:rFonts w:eastAsia="Times New Roman"/>
        </w:rPr>
        <w:br/>
      </w:r>
      <w:r>
        <w:rPr>
          <w:rFonts w:eastAsia="Times New Roman"/>
        </w:rPr>
        <w:t>organu - wystawione nie wcześniej niż 3 miesiące przed upływem terminu składania wniosków o dopuszczenie do udziału w postępowaniu o udzielenie zamówienia albo składania ofert;</w:t>
      </w:r>
    </w:p>
    <w:p w:rsidR="00331B9A" w:rsidRDefault="00EE7131">
      <w:pPr>
        <w:numPr>
          <w:ilvl w:val="0"/>
          <w:numId w:val="4"/>
        </w:numPr>
        <w:spacing w:before="100" w:beforeAutospacing="1" w:after="180"/>
        <w:ind w:right="300"/>
        <w:jc w:val="both"/>
        <w:rPr>
          <w:rFonts w:eastAsia="Times New Roman"/>
        </w:rPr>
      </w:pPr>
      <w:r>
        <w:rPr>
          <w:rFonts w:eastAsia="Times New Roman"/>
        </w:rPr>
        <w:t>aktualne zaświadczenie właściwego oddziału Zakładu Ubezpieczeń Społecznych</w:t>
      </w:r>
      <w:r w:rsidR="003D31EF">
        <w:rPr>
          <w:rFonts w:eastAsia="Times New Roman"/>
        </w:rPr>
        <w:br/>
      </w:r>
      <w:r>
        <w:rPr>
          <w:rFonts w:eastAsia="Times New Roman"/>
        </w:rPr>
        <w:t xml:space="preserve"> lub Kasy Rolniczego Ubezpieczenia Społecznego potwierdzające, że wykonawca nie zalega z opłacaniem składek na ubezpieczenia zdrowotne i społeczne, </w:t>
      </w:r>
      <w:r w:rsidR="003D31EF">
        <w:rPr>
          <w:rFonts w:eastAsia="Times New Roman"/>
        </w:rPr>
        <w:br/>
      </w:r>
      <w:r>
        <w:rPr>
          <w:rFonts w:eastAsia="Times New Roman"/>
        </w:rPr>
        <w:t>lub potwierdzenie, że uzyskał przewidziane prawem zwolnienie, odroczenie</w:t>
      </w:r>
      <w:r w:rsidR="003D31EF">
        <w:rPr>
          <w:rFonts w:eastAsia="Times New Roman"/>
        </w:rPr>
        <w:br/>
      </w:r>
      <w:r>
        <w:rPr>
          <w:rFonts w:eastAsia="Times New Roman"/>
        </w:rPr>
        <w:t>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31B9A" w:rsidRDefault="00EE7131">
      <w:pPr>
        <w:numPr>
          <w:ilvl w:val="0"/>
          <w:numId w:val="4"/>
        </w:numPr>
        <w:spacing w:before="100" w:beforeAutospacing="1" w:after="180"/>
        <w:ind w:right="300"/>
        <w:jc w:val="both"/>
        <w:rPr>
          <w:rFonts w:eastAsia="Times New Roman"/>
        </w:rPr>
      </w:pPr>
      <w:r>
        <w:rPr>
          <w:rFonts w:eastAsia="Times New Roman"/>
        </w:rPr>
        <w:t xml:space="preserve">wykonawca powołujący się przy wykazywaniu spełniania warunków udziału </w:t>
      </w:r>
      <w:r w:rsidR="003D31EF">
        <w:rPr>
          <w:rFonts w:eastAsia="Times New Roman"/>
        </w:rPr>
        <w:br/>
      </w:r>
      <w:r>
        <w:rPr>
          <w:rFonts w:eastAsia="Times New Roman"/>
        </w:rPr>
        <w:t xml:space="preserve">w postępowaniu na zasoby innych podmiotów, które będą brały udział w realizacji części zamówienia, przedkłada także dokumenty dotyczące tego podmiotu </w:t>
      </w:r>
      <w:r w:rsidR="003D31EF">
        <w:rPr>
          <w:rFonts w:eastAsia="Times New Roman"/>
        </w:rPr>
        <w:br/>
      </w:r>
      <w:r>
        <w:rPr>
          <w:rFonts w:eastAsia="Times New Roman"/>
        </w:rPr>
        <w:t>w zakresie wymaganym dla wykonawcy, określonym w pkt III.4.2.</w:t>
      </w:r>
    </w:p>
    <w:p w:rsidR="00331B9A" w:rsidRDefault="00EE7131">
      <w:pPr>
        <w:pStyle w:val="bold"/>
      </w:pPr>
      <w:r>
        <w:t>III.4.3) Dokumenty podmiotów zagranicznych</w:t>
      </w:r>
    </w:p>
    <w:p w:rsidR="00331B9A" w:rsidRDefault="00EE7131">
      <w:pPr>
        <w:pStyle w:val="bold"/>
      </w:pPr>
      <w:r>
        <w:t>Jeżeli wykonawca ma siedzibę lub miejsce zamieszkania poza terytorium Rzeczypospolitej Polskiej, przedkłada:</w:t>
      </w:r>
    </w:p>
    <w:p w:rsidR="00331B9A" w:rsidRDefault="00EE7131">
      <w:pPr>
        <w:pStyle w:val="bold"/>
      </w:pPr>
      <w:r>
        <w:t>III.4.3.1) dokument wystawiony w kraju, w którym ma siedzibę lub miejsce zamieszkania potwierdzający, że:</w:t>
      </w:r>
    </w:p>
    <w:p w:rsidR="00331B9A" w:rsidRDefault="00EE7131">
      <w:pPr>
        <w:numPr>
          <w:ilvl w:val="0"/>
          <w:numId w:val="5"/>
        </w:numPr>
        <w:spacing w:before="100" w:beforeAutospacing="1" w:after="180"/>
        <w:ind w:right="300"/>
        <w:jc w:val="both"/>
        <w:rPr>
          <w:rFonts w:eastAsia="Times New Roman"/>
        </w:rPr>
      </w:pPr>
      <w:r>
        <w:rPr>
          <w:rFonts w:eastAsia="Times New Roman"/>
        </w:rPr>
        <w:lastRenderedPageBreak/>
        <w:t xml:space="preserve">nie otwarto jego likwidacji ani nie ogłoszono upadłości - wystawiony nie wcześniej niż 6 miesięcy przed upływem terminu składania wniosków o dopuszczenie </w:t>
      </w:r>
      <w:r w:rsidR="003D31EF">
        <w:rPr>
          <w:rFonts w:eastAsia="Times New Roman"/>
        </w:rPr>
        <w:br/>
      </w:r>
      <w:r>
        <w:rPr>
          <w:rFonts w:eastAsia="Times New Roman"/>
        </w:rPr>
        <w:t>do udziału w postępowaniu o udzielenie zamówienia albo składania ofert;</w:t>
      </w:r>
    </w:p>
    <w:p w:rsidR="00331B9A" w:rsidRDefault="00EE7131">
      <w:pPr>
        <w:numPr>
          <w:ilvl w:val="0"/>
          <w:numId w:val="5"/>
        </w:numPr>
        <w:spacing w:before="100" w:beforeAutospacing="1" w:after="180"/>
        <w:ind w:right="300"/>
        <w:jc w:val="both"/>
        <w:rPr>
          <w:rFonts w:eastAsia="Times New Roman"/>
        </w:rPr>
      </w:pPr>
      <w:r>
        <w:rPr>
          <w:rFonts w:eastAsia="Times New Roman"/>
        </w:rPr>
        <w:t xml:space="preserve">nie zalega z uiszczaniem podatków, opłat, składek na ubezpieczenie społeczne </w:t>
      </w:r>
      <w:r w:rsidR="003D31EF">
        <w:rPr>
          <w:rFonts w:eastAsia="Times New Roman"/>
        </w:rPr>
        <w:br/>
      </w:r>
      <w:r>
        <w:rPr>
          <w:rFonts w:eastAsia="Times New Roman"/>
        </w:rPr>
        <w:t xml:space="preserve">i zdrowotne albo że uzyskał przewidziane prawem zwolnienie, odroczenie </w:t>
      </w:r>
      <w:r w:rsidR="003D31EF">
        <w:rPr>
          <w:rFonts w:eastAsia="Times New Roman"/>
        </w:rPr>
        <w:br/>
      </w:r>
      <w:r>
        <w:rPr>
          <w:rFonts w:eastAsia="Times New Roman"/>
        </w:rPr>
        <w:t>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31B9A" w:rsidRDefault="00EE7131">
      <w:pPr>
        <w:pStyle w:val="bold"/>
      </w:pPr>
      <w:r>
        <w:t>III.4.4) Dokumenty dotyczące przynależności do tej samej grupy kapitałowej</w:t>
      </w:r>
    </w:p>
    <w:p w:rsidR="00331B9A" w:rsidRDefault="00EE7131">
      <w:pPr>
        <w:numPr>
          <w:ilvl w:val="0"/>
          <w:numId w:val="6"/>
        </w:numPr>
        <w:spacing w:before="100" w:beforeAutospacing="1" w:after="180"/>
        <w:ind w:right="300"/>
        <w:jc w:val="both"/>
        <w:rPr>
          <w:rFonts w:eastAsia="Times New Roman"/>
        </w:rPr>
      </w:pPr>
      <w:r>
        <w:rPr>
          <w:rFonts w:eastAsia="Times New Roman"/>
        </w:rPr>
        <w:t xml:space="preserve">lista podmiotów należących do tej samej grupy kapitałowej w rozumieniu ustawy </w:t>
      </w:r>
      <w:r w:rsidR="003D31EF">
        <w:rPr>
          <w:rFonts w:eastAsia="Times New Roman"/>
        </w:rPr>
        <w:br/>
      </w:r>
      <w:r>
        <w:rPr>
          <w:rFonts w:eastAsia="Times New Roman"/>
        </w:rPr>
        <w:t xml:space="preserve">z dnia 16 lutego 2007 r. o ochronie konkurencji i konsumentów albo informacji </w:t>
      </w:r>
      <w:r w:rsidR="003D31EF">
        <w:rPr>
          <w:rFonts w:eastAsia="Times New Roman"/>
        </w:rPr>
        <w:br/>
      </w:r>
      <w:r>
        <w:rPr>
          <w:rFonts w:eastAsia="Times New Roman"/>
        </w:rPr>
        <w:t>o tym, że nie należy do grupy kapitałowej;</w:t>
      </w:r>
    </w:p>
    <w:p w:rsidR="00331B9A" w:rsidRDefault="00331B9A">
      <w:pPr>
        <w:rPr>
          <w:rFonts w:eastAsia="Times New Roman"/>
        </w:rPr>
      </w:pPr>
    </w:p>
    <w:p w:rsidR="00331B9A" w:rsidRDefault="00EE7131">
      <w:pPr>
        <w:pStyle w:val="bold"/>
      </w:pPr>
      <w:r>
        <w:t>III.5) INFORMACJA O DOKUMENTACH POTWIERDZAJĄCYCH, ŻE OFEROWANE DOSTAWY, USŁUGI LUB ROBOTY BUDOWLANE ODPOWIADAJĄ OKREŚLONYM WYMAGANIOM</w:t>
      </w:r>
    </w:p>
    <w:p w:rsidR="00331B9A" w:rsidRDefault="00EE7131">
      <w:pPr>
        <w:pStyle w:val="bold"/>
      </w:pPr>
      <w:r>
        <w:t>W zakresie potwierdzenia, że oferowane roboty budowlane, dostawy lub usługi odpowiadają określonym wymaganiom należy przedłożyć:</w:t>
      </w:r>
    </w:p>
    <w:p w:rsidR="00331B9A" w:rsidRDefault="00EE7131">
      <w:pPr>
        <w:pStyle w:val="NormalnyWeb"/>
        <w:numPr>
          <w:ilvl w:val="0"/>
          <w:numId w:val="7"/>
        </w:numPr>
        <w:spacing w:before="0" w:beforeAutospacing="0" w:after="0" w:afterAutospacing="0"/>
        <w:ind w:right="300"/>
        <w:jc w:val="both"/>
      </w:pPr>
      <w:r>
        <w:t>inne dokumenty</w:t>
      </w:r>
    </w:p>
    <w:p w:rsidR="00331B9A" w:rsidRDefault="00EE7131">
      <w:pPr>
        <w:pStyle w:val="NormalnyWeb"/>
        <w:spacing w:before="0" w:beforeAutospacing="0" w:after="0" w:afterAutospacing="0"/>
        <w:ind w:left="720" w:right="300"/>
        <w:jc w:val="both"/>
      </w:pPr>
      <w:r>
        <w:t>1)Oświadczenie, że oferowany przedmiot dostawy odpowiada wymaganiom określonym przez Zamawiającego - złożone np. w treści formularza ofertowego. 2) Wyciąg ze świadectwa homologacji dla oferowanego wozu asenizacyjnego 3) Wyciąg ze świadectwa homologacji dla oferowanego ciągnika 4) świadectwo zgodności WE dla oferowanej kosiarki bijakowej</w:t>
      </w:r>
    </w:p>
    <w:p w:rsidR="00331B9A" w:rsidRDefault="00EE7131">
      <w:pPr>
        <w:pStyle w:val="NormalnyWeb"/>
      </w:pPr>
      <w:r>
        <w:rPr>
          <w:b/>
          <w:bCs/>
        </w:rPr>
        <w:t>III.6) INNE DOKUMENTY</w:t>
      </w:r>
    </w:p>
    <w:p w:rsidR="00331B9A" w:rsidRDefault="00EE7131">
      <w:pPr>
        <w:pStyle w:val="bold"/>
      </w:pPr>
      <w:r>
        <w:t>Inne dokumenty niewymienione w pkt III.4) albo w pkt III.5)</w:t>
      </w:r>
    </w:p>
    <w:p w:rsidR="00331B9A" w:rsidRDefault="00EE7131" w:rsidP="003D31EF">
      <w:pPr>
        <w:pStyle w:val="NormalnyWeb"/>
        <w:jc w:val="both"/>
      </w:pPr>
      <w:r>
        <w:t xml:space="preserve">Wykonawca może polegać na wiedzy i doświadczeniu, potencjale technicznym, osobach zdolnych do wykonania zamówienia, zdolnościach finansowych lub ekonomicznych innych podmiotów, niezależnie od charakteru prawnego łączącego go z nimi stosunków. Wykonawca w takiej sytuacji zobowiązany jest udowodnić Zamawiającemu, iż będzie dysponował tymi zasobami w trakcie realizacji zamówienia, w szczególności przedstawiając w tym celu oryginał dokumentu pisemnego zobowiązania tych podmiotów do oddania mu do dyspozycji niezbędnych zasobów na potrzeby wykonania zamówienia. Wykonawca zobowiązany jest załączyć do oferty wypełniony formularz zawierający opis parametrów technicznych oferowanego sprzętu o treści zgodnej z określoną we wzorze stanowiących dodatek nr 6 </w:t>
      </w:r>
      <w:r w:rsidR="003D31EF">
        <w:br/>
      </w:r>
      <w:r>
        <w:t>do SIWZ</w:t>
      </w:r>
    </w:p>
    <w:p w:rsidR="00331B9A" w:rsidRDefault="00EE7131">
      <w:pPr>
        <w:pStyle w:val="khtitle"/>
      </w:pPr>
      <w:r>
        <w:t>SEKCJA IV: PROCEDURA</w:t>
      </w:r>
    </w:p>
    <w:p w:rsidR="00331B9A" w:rsidRDefault="00EE7131">
      <w:pPr>
        <w:pStyle w:val="NormalnyWeb"/>
      </w:pPr>
      <w:r>
        <w:rPr>
          <w:b/>
          <w:bCs/>
        </w:rPr>
        <w:t>IV.1) TRYB UDZIELENIA ZAMÓWIENIA</w:t>
      </w:r>
    </w:p>
    <w:p w:rsidR="00331B9A" w:rsidRDefault="00EE7131">
      <w:pPr>
        <w:pStyle w:val="NormalnyWeb"/>
      </w:pPr>
      <w:r>
        <w:rPr>
          <w:b/>
          <w:bCs/>
        </w:rPr>
        <w:lastRenderedPageBreak/>
        <w:t>IV.1.1) Tryb udzielenia zamówienia:</w:t>
      </w:r>
      <w:r>
        <w:t xml:space="preserve"> przetarg nieograniczony.</w:t>
      </w:r>
    </w:p>
    <w:p w:rsidR="00331B9A" w:rsidRDefault="00EE7131">
      <w:pPr>
        <w:pStyle w:val="NormalnyWeb"/>
      </w:pPr>
      <w:r>
        <w:rPr>
          <w:b/>
          <w:bCs/>
        </w:rPr>
        <w:t>IV.2) KRYTERIA OCENY OFERT</w:t>
      </w:r>
    </w:p>
    <w:p w:rsidR="00331B9A" w:rsidRDefault="00EE7131">
      <w:pPr>
        <w:pStyle w:val="NormalnyWeb"/>
      </w:pPr>
      <w:r>
        <w:rPr>
          <w:b/>
          <w:bCs/>
        </w:rPr>
        <w:t xml:space="preserve">IV.2.1) Kryteria oceny ofert: </w:t>
      </w:r>
      <w:r>
        <w:t>cena oraz inne kryteria związane z przedmiotem zamówienia:</w:t>
      </w:r>
    </w:p>
    <w:p w:rsidR="00331B9A" w:rsidRDefault="00EE7131">
      <w:pPr>
        <w:numPr>
          <w:ilvl w:val="0"/>
          <w:numId w:val="8"/>
        </w:numPr>
        <w:spacing w:before="100" w:beforeAutospacing="1" w:after="100" w:afterAutospacing="1"/>
        <w:rPr>
          <w:rFonts w:eastAsia="Times New Roman"/>
        </w:rPr>
      </w:pPr>
      <w:r>
        <w:rPr>
          <w:rFonts w:eastAsia="Times New Roman"/>
        </w:rPr>
        <w:t>1 - Cena - 92</w:t>
      </w:r>
    </w:p>
    <w:p w:rsidR="00331B9A" w:rsidRDefault="00EE7131">
      <w:pPr>
        <w:numPr>
          <w:ilvl w:val="0"/>
          <w:numId w:val="8"/>
        </w:numPr>
        <w:spacing w:before="100" w:beforeAutospacing="1" w:after="100" w:afterAutospacing="1"/>
        <w:rPr>
          <w:rFonts w:eastAsia="Times New Roman"/>
        </w:rPr>
      </w:pPr>
      <w:r>
        <w:rPr>
          <w:rFonts w:eastAsia="Times New Roman"/>
        </w:rPr>
        <w:t>2 - Długość okresu gwarancji - 8</w:t>
      </w:r>
    </w:p>
    <w:p w:rsidR="00331B9A" w:rsidRDefault="00EE7131">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31B9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31B9A" w:rsidRDefault="00EE7131">
            <w:pPr>
              <w:jc w:val="center"/>
              <w:rPr>
                <w:rFonts w:eastAsia="Times New Roman"/>
              </w:rPr>
            </w:pPr>
            <w:r>
              <w:rPr>
                <w:rFonts w:eastAsia="Times New Roman"/>
                <w:b/>
                <w:bCs/>
              </w:rPr>
              <w:t> </w:t>
            </w:r>
          </w:p>
        </w:tc>
        <w:tc>
          <w:tcPr>
            <w:tcW w:w="0" w:type="auto"/>
            <w:vAlign w:val="center"/>
            <w:hideMark/>
          </w:tcPr>
          <w:p w:rsidR="00331B9A" w:rsidRDefault="00EE7131">
            <w:pPr>
              <w:rPr>
                <w:rFonts w:eastAsia="Times New Roman"/>
              </w:rPr>
            </w:pPr>
            <w:r>
              <w:rPr>
                <w:rFonts w:eastAsia="Times New Roman"/>
                <w:b/>
                <w:bCs/>
              </w:rPr>
              <w:t>przeprowadzona będzie aukcja elektroniczna,</w:t>
            </w:r>
            <w:r>
              <w:rPr>
                <w:rFonts w:eastAsia="Times New Roman"/>
              </w:rPr>
              <w:t xml:space="preserve"> adres strony, na której będzie prowadzona: </w:t>
            </w:r>
          </w:p>
        </w:tc>
      </w:tr>
    </w:tbl>
    <w:p w:rsidR="00331B9A" w:rsidRDefault="00EE7131">
      <w:pPr>
        <w:pStyle w:val="NormalnyWeb"/>
      </w:pPr>
      <w:r>
        <w:rPr>
          <w:b/>
          <w:bCs/>
        </w:rPr>
        <w:t>IV.3) ZMIANA UMOWY</w:t>
      </w:r>
    </w:p>
    <w:p w:rsidR="00331B9A" w:rsidRDefault="00EE7131">
      <w:pPr>
        <w:pStyle w:val="NormalnyWeb"/>
      </w:pPr>
      <w:r>
        <w:rPr>
          <w:b/>
          <w:bCs/>
        </w:rPr>
        <w:t xml:space="preserve">przewiduje się istotne zmiany postanowień zawartej umowy w stosunku do treści oferty, na podstawie której dokonano wyboru wykonawcy: </w:t>
      </w:r>
    </w:p>
    <w:p w:rsidR="00331B9A" w:rsidRDefault="00EE7131">
      <w:pPr>
        <w:pStyle w:val="NormalnyWeb"/>
      </w:pPr>
      <w:r>
        <w:rPr>
          <w:b/>
          <w:bCs/>
        </w:rPr>
        <w:t>Dopuszczalne zmiany postanowień umowy oraz określenie warunków zmian</w:t>
      </w:r>
    </w:p>
    <w:p w:rsidR="00331B9A" w:rsidRDefault="00EE7131" w:rsidP="003D31EF">
      <w:pPr>
        <w:pStyle w:val="NormalnyWeb"/>
        <w:jc w:val="both"/>
      </w:pPr>
      <w:r>
        <w:t xml:space="preserve">Zgodnie z § 13 projektu umowy Zmiana umowy może nastąpić za zgodą obydwu Stron wyrażoną na piśmie, pod rygorem nieważności, jeżeli służyć będzie należytemu wykonaniu przedmiotu umowy, a w szczególności w przypadku: 1) zmiany ustawowej stawki VAT zgodnie z § 6 ust. 3 2) z powodu działań osób trzecich uniemożliwiających wykonanie dostawy, które to działania nie są konsekwencją winy którejkolwiek za stron. 3) z powodu okoliczności siły wyższej, której strony nie były w stanie przewidzieć w chwili podpisania umowy 4) </w:t>
      </w:r>
      <w:r w:rsidR="003D31EF">
        <w:br/>
      </w:r>
      <w:r>
        <w:t xml:space="preserve">w sytuacji gdy w okresie między złożeniem przez Wykonawcę oferty w postępowaniu </w:t>
      </w:r>
      <w:r w:rsidR="003D31EF">
        <w:br/>
      </w:r>
      <w:r>
        <w:t>o udzielenie zamówienia, a realizacją umowy nastąpi zmiana przepisów prawa w zakresie rejestracji, homologacji, Wykonawca ten zobowiązany jest zrealizować przedmiot zamówienia z uwzględnieniem tychże zmian</w:t>
      </w:r>
    </w:p>
    <w:p w:rsidR="00331B9A" w:rsidRDefault="00EE7131">
      <w:pPr>
        <w:pStyle w:val="NormalnyWeb"/>
      </w:pPr>
      <w:r>
        <w:rPr>
          <w:b/>
          <w:bCs/>
        </w:rPr>
        <w:t>IV.4) INFORMACJE ADMINISTRACYJNE</w:t>
      </w:r>
    </w:p>
    <w:p w:rsidR="00331B9A" w:rsidRDefault="00EE7131">
      <w:pPr>
        <w:pStyle w:val="NormalnyWeb"/>
      </w:pPr>
      <w:r>
        <w:rPr>
          <w:b/>
          <w:bCs/>
        </w:rPr>
        <w:t>IV.4.1)</w:t>
      </w:r>
      <w:r>
        <w:t> </w:t>
      </w:r>
      <w:r>
        <w:rPr>
          <w:b/>
          <w:bCs/>
        </w:rPr>
        <w:t>Adres strony internetowej, na której jest dostępna specyfikacja istotnych warunków zamówienia:</w:t>
      </w:r>
      <w:r>
        <w:t xml:space="preserve"> www.strzelcewielkie.biuletyn.net</w:t>
      </w:r>
      <w:r>
        <w:br/>
      </w:r>
      <w:r>
        <w:rPr>
          <w:b/>
          <w:bCs/>
        </w:rPr>
        <w:t>Specyfikację istotnych warunków zamówienia można uzyskać pod adresem:</w:t>
      </w:r>
      <w:r>
        <w:t xml:space="preserve"> Urząd Gminy Strzelce Wielkie pok nr 10, 98 -337 Strzelce Wielkie ul Częstochowska 14.</w:t>
      </w:r>
    </w:p>
    <w:p w:rsidR="003D31EF" w:rsidRDefault="003D31EF" w:rsidP="003D31EF">
      <w:pPr>
        <w:pStyle w:val="NormalnyWeb"/>
      </w:pPr>
      <w:r>
        <w:rPr>
          <w:b/>
          <w:bCs/>
        </w:rPr>
        <w:t>IV.4.4) Termin składania wniosków o dopuszczenie do udziału w postępowaniu lub ofert:</w:t>
      </w:r>
      <w:r>
        <w:t xml:space="preserve"> 17.06.2016 godzina 09:00, miejsce: Urząd Gminy Strzelce Wielkie Sekretariat 98-337 Strzelce Wielkie ul Częstochowska 14.</w:t>
      </w:r>
    </w:p>
    <w:p w:rsidR="003D31EF" w:rsidRDefault="003D31EF" w:rsidP="003D31EF">
      <w:pPr>
        <w:pStyle w:val="NormalnyWeb"/>
      </w:pPr>
      <w:r>
        <w:rPr>
          <w:b/>
          <w:bCs/>
        </w:rPr>
        <w:t>IV.4.5) Termin związania ofertą:</w:t>
      </w:r>
      <w:r>
        <w:t xml:space="preserve"> okres w dniach: 30 (od ostatecznego terminu składania ofert).</w:t>
      </w:r>
    </w:p>
    <w:p w:rsidR="003D31EF" w:rsidRDefault="003D31EF" w:rsidP="003D31EF">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Pr>
          <w:b/>
          <w:bCs/>
        </w:rPr>
        <w:lastRenderedPageBreak/>
        <w:t xml:space="preserve">Europejskiego Porozumienia o Wolnym Handlu (EFTA), które miały być przeznaczone na sfinansowanie całości lub części zamówienia: </w:t>
      </w:r>
      <w:r>
        <w:t>nie</w:t>
      </w:r>
    </w:p>
    <w:p w:rsidR="00EE7131" w:rsidRDefault="00EE7131" w:rsidP="003D31EF">
      <w:pPr>
        <w:pStyle w:val="NormalnyWeb"/>
      </w:pPr>
    </w:p>
    <w:sectPr w:rsidR="00EE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79C8"/>
    <w:multiLevelType w:val="multilevel"/>
    <w:tmpl w:val="A5C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608EA"/>
    <w:multiLevelType w:val="multilevel"/>
    <w:tmpl w:val="42B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94F35"/>
    <w:multiLevelType w:val="multilevel"/>
    <w:tmpl w:val="C8A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D337E"/>
    <w:multiLevelType w:val="multilevel"/>
    <w:tmpl w:val="489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B796A"/>
    <w:multiLevelType w:val="multilevel"/>
    <w:tmpl w:val="53F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629"/>
    <w:multiLevelType w:val="multilevel"/>
    <w:tmpl w:val="CCA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0554C"/>
    <w:multiLevelType w:val="multilevel"/>
    <w:tmpl w:val="24C27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C5D79"/>
    <w:multiLevelType w:val="multilevel"/>
    <w:tmpl w:val="8C5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VebkI8F9iTIrwCe5tHTGdwtwbaUuz7oBkpbS566X+7fxSoVnNtnuTGqUC1MJ0ONDVYtStXPakfnVX8Y0T0C22A==" w:salt="p8tWpmZ3ozCNsja4raH43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EF"/>
    <w:rsid w:val="00331B9A"/>
    <w:rsid w:val="003D31EF"/>
    <w:rsid w:val="00426370"/>
    <w:rsid w:val="00540529"/>
    <w:rsid w:val="00AD723D"/>
    <w:rsid w:val="00B510C4"/>
    <w:rsid w:val="00EE7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F2D62-E7B5-45BC-9874-CB5C3897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customStyle="1" w:styleId="khheader">
    <w:name w:val="kh_header"/>
    <w:basedOn w:val="Normalny"/>
    <w:pPr>
      <w:spacing w:before="100" w:beforeAutospacing="1" w:after="100" w:afterAutospacing="1"/>
    </w:pPr>
  </w:style>
  <w:style w:type="paragraph" w:customStyle="1" w:styleId="khtitle">
    <w:name w:val="kh_title"/>
    <w:basedOn w:val="Normalny"/>
    <w:pPr>
      <w:spacing w:before="100" w:beforeAutospacing="1" w:after="100" w:afterAutospacing="1"/>
    </w:pPr>
  </w:style>
  <w:style w:type="paragraph" w:customStyle="1" w:styleId="bold">
    <w:name w:val="bold"/>
    <w:basedOn w:val="Normalny"/>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2100</Words>
  <Characters>12606</Characters>
  <Application>Microsoft Office Word</Application>
  <DocSecurity>8</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2016-06-09T09:28:00Z</dcterms:created>
  <dcterms:modified xsi:type="dcterms:W3CDTF">2016-06-09T10:04:00Z</dcterms:modified>
  <cp:contentStatus/>
</cp:coreProperties>
</file>